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38E" w:rsidRPr="00D55D6D" w:rsidRDefault="00C41333" w:rsidP="00C41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D6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41333" w:rsidRPr="000D38EA" w:rsidRDefault="00C41333" w:rsidP="00C4133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38EA">
        <w:rPr>
          <w:rFonts w:ascii="Times New Roman" w:hAnsi="Times New Roman" w:cs="Times New Roman"/>
          <w:i/>
          <w:sz w:val="28"/>
          <w:szCs w:val="28"/>
        </w:rPr>
        <w:t xml:space="preserve">К проекту </w:t>
      </w:r>
      <w:r w:rsidR="00D55D6D" w:rsidRPr="000D38EA">
        <w:rPr>
          <w:rFonts w:ascii="Times New Roman" w:hAnsi="Times New Roman" w:cs="Times New Roman"/>
          <w:i/>
          <w:sz w:val="28"/>
          <w:szCs w:val="28"/>
        </w:rPr>
        <w:t>Решения</w:t>
      </w:r>
      <w:r w:rsidR="00BF730C">
        <w:rPr>
          <w:rFonts w:ascii="Times New Roman" w:hAnsi="Times New Roman" w:cs="Times New Roman"/>
          <w:i/>
          <w:sz w:val="28"/>
          <w:szCs w:val="28"/>
        </w:rPr>
        <w:t xml:space="preserve"> «О принятии решения</w:t>
      </w:r>
      <w:bookmarkStart w:id="0" w:name="_GoBack"/>
      <w:bookmarkEnd w:id="0"/>
      <w:r w:rsidR="00D55D6D" w:rsidRPr="000D38EA">
        <w:rPr>
          <w:rFonts w:ascii="Times New Roman" w:hAnsi="Times New Roman" w:cs="Times New Roman"/>
          <w:i/>
          <w:sz w:val="28"/>
          <w:szCs w:val="28"/>
        </w:rPr>
        <w:t xml:space="preserve"> «О внесении изменений в Решение от 11.07.2012 № 14     «Положение об  условиях и порядке оплаты труда Главы и Председателя Собрания</w:t>
      </w:r>
      <w:r w:rsidR="000D38E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55D6D" w:rsidRPr="000D38EA">
        <w:rPr>
          <w:rFonts w:ascii="Times New Roman" w:hAnsi="Times New Roman" w:cs="Times New Roman"/>
          <w:i/>
          <w:sz w:val="28"/>
          <w:szCs w:val="28"/>
        </w:rPr>
        <w:t>депутатов Новоавачинского сельского поселения»</w:t>
      </w:r>
    </w:p>
    <w:p w:rsidR="00C41333" w:rsidRDefault="00D55D6D" w:rsidP="00C413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C41333">
        <w:rPr>
          <w:rFonts w:ascii="Times New Roman" w:hAnsi="Times New Roman" w:cs="Times New Roman"/>
          <w:sz w:val="28"/>
          <w:szCs w:val="28"/>
        </w:rPr>
        <w:t>В соответствии с частью 1 статьи 53 Федеральный закон от 6 октября 2003 г. № 131 – ФЗ «Об общих принципах организации местного самоуправления в Российской Федерации»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Бюджетного кодекса Российской Федерации.</w:t>
      </w:r>
      <w:proofErr w:type="gramEnd"/>
    </w:p>
    <w:p w:rsidR="00C41333" w:rsidRDefault="00D55D6D" w:rsidP="00C413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1333">
        <w:rPr>
          <w:rFonts w:ascii="Times New Roman" w:hAnsi="Times New Roman" w:cs="Times New Roman"/>
          <w:sz w:val="28"/>
          <w:szCs w:val="28"/>
        </w:rPr>
        <w:t>Согласно пункту 4 статьи 86 Бюджетного кодекса Российской Федерации и части 2 статьи 5 закона Камчатского края от 4 мая 2008 г. № 59 «О муниципальных должностях в Камчатском крае»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законом субъекта Российской Федерации, с соблюдением требований, установленных Бюджетным Кодексом Российской Федерации.</w:t>
      </w:r>
    </w:p>
    <w:p w:rsidR="00C41333" w:rsidRDefault="00D55D6D" w:rsidP="00C413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223964">
        <w:rPr>
          <w:rFonts w:ascii="Times New Roman" w:hAnsi="Times New Roman" w:cs="Times New Roman"/>
          <w:sz w:val="28"/>
          <w:szCs w:val="28"/>
        </w:rPr>
        <w:t>В представленном проекте муниципального правового акта соблюдены единообразие основных условий денежного вознаграждения муниципальных должностей с оплатой труда муниципальных служащих в Новоавачинском сельском поселении, а также нормы Бюджетного кодекса Российской Федерации, законодательства о местном самоуправлении и закона Камчатского края от 4 мая 2008 г. № 59 «О муниципальных должностях в Камчатском крае».</w:t>
      </w:r>
      <w:proofErr w:type="gramEnd"/>
    </w:p>
    <w:p w:rsidR="00223964" w:rsidRDefault="00D55D6D" w:rsidP="00C413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223964">
        <w:rPr>
          <w:rFonts w:ascii="Times New Roman" w:hAnsi="Times New Roman" w:cs="Times New Roman"/>
          <w:sz w:val="28"/>
          <w:szCs w:val="28"/>
        </w:rPr>
        <w:t xml:space="preserve">Проект соотносится со статьей 136 БК РФ и частью 4 статьи 5 закона Камчатского края «О муниципальных должностях в Камчатском крае» от 04.05.2008 г. № 58 в части соблюдения норматива, установленного высшим исполнительным органом государственной власти субъекта Российской Федерации для формирования расходов на оплату труда депутатов, выборных должностных лиц местного самоуправления, осуществляющих </w:t>
      </w:r>
      <w:r w:rsidR="00223964">
        <w:rPr>
          <w:rFonts w:ascii="Times New Roman" w:hAnsi="Times New Roman" w:cs="Times New Roman"/>
          <w:sz w:val="28"/>
          <w:szCs w:val="28"/>
        </w:rPr>
        <w:lastRenderedPageBreak/>
        <w:t>свои полномочия на постоянной основе, муниципальных служащих и (или</w:t>
      </w:r>
      <w:proofErr w:type="gramEnd"/>
      <w:r w:rsidR="00223964">
        <w:rPr>
          <w:rFonts w:ascii="Times New Roman" w:hAnsi="Times New Roman" w:cs="Times New Roman"/>
          <w:sz w:val="28"/>
          <w:szCs w:val="28"/>
        </w:rPr>
        <w:t>) содержание органов местного самоуправления для Новоавачинского сельского поселения;</w:t>
      </w:r>
    </w:p>
    <w:p w:rsidR="00223964" w:rsidRPr="00C41333" w:rsidRDefault="00D55D6D" w:rsidP="00C413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223964">
        <w:rPr>
          <w:rFonts w:ascii="Times New Roman" w:hAnsi="Times New Roman" w:cs="Times New Roman"/>
          <w:sz w:val="28"/>
          <w:szCs w:val="28"/>
        </w:rPr>
        <w:t xml:space="preserve">Система оплаты труда в представленном проекте актуализирована с учетом соблюдения норматива формирования расходов на оплату труда депутатов, выборных должностных лиц местного самоуправления, осуществляющих свои полномочия на </w:t>
      </w:r>
      <w:r w:rsidR="00625FAD">
        <w:rPr>
          <w:rFonts w:ascii="Times New Roman" w:hAnsi="Times New Roman" w:cs="Times New Roman"/>
          <w:sz w:val="28"/>
          <w:szCs w:val="28"/>
        </w:rPr>
        <w:t>постоянной основе, муниципальных служащих и содержание органов местного самоуправления муниципальных образований в Камчатском крае на 2019 год, утвержденного Постановлением Правительства Камчатского края от 09.11.2018 г. № 472-П.</w:t>
      </w:r>
      <w:proofErr w:type="gramEnd"/>
    </w:p>
    <w:sectPr w:rsidR="00223964" w:rsidRPr="00C4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33"/>
    <w:rsid w:val="000D38EA"/>
    <w:rsid w:val="00223964"/>
    <w:rsid w:val="004C36F6"/>
    <w:rsid w:val="00625FAD"/>
    <w:rsid w:val="009D738E"/>
    <w:rsid w:val="00BF730C"/>
    <w:rsid w:val="00C41333"/>
    <w:rsid w:val="00D5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2020-03-24T23:38:00Z</dcterms:created>
  <dcterms:modified xsi:type="dcterms:W3CDTF">2020-03-25T03:01:00Z</dcterms:modified>
</cp:coreProperties>
</file>